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What Would You Carry?</w:t>
      </w:r>
    </w:p>
    <w:p>
      <w:pPr>
        <w:jc w:val="center"/>
      </w:pPr>
      <w:r>
        <w:rPr>
          <w:i/>
        </w:rPr>
        <w:t>Some things cannot fit inside a suitcase.</w:t>
      </w:r>
    </w:p>
    <w:p>
      <w:r>
        <w:rPr>
          <w:b/>
        </w:rPr>
        <w:t xml:space="preserve">Audience: </w:t>
      </w:r>
      <w:r>
        <w:t>Flexible activity for schools, community groups, and adult learners</w:t>
        <w:br/>
      </w:r>
      <w:r>
        <w:rPr>
          <w:b/>
        </w:rPr>
        <w:t xml:space="preserve">Duration: </w:t>
      </w:r>
      <w:r>
        <w:t>30 minutes</w:t>
      </w:r>
    </w:p>
    <w:p>
      <w:pPr>
        <w:pStyle w:val="Heading1"/>
      </w:pPr>
      <w:r>
        <w:t>Facilitator Background — Read Before the Activity</w:t>
      </w:r>
    </w:p>
    <w:p>
      <w:r>
        <w:rPr>
          <w:rFonts w:ascii="Arial" w:hAnsi="Arial"/>
          <w:b w:val="0"/>
          <w:sz w:val="21"/>
        </w:rPr>
        <w:t>Present community tradition, historical evidence and halakhic recognition as related but distinct forms of knowledge. Begin with living faith, leadership and creativity; do not reduce Beta Israel to hardship, rescue or immigration. When discussing journeys to Israel, avoid implying that every family followed the same route or had the same experience.</w:t>
      </w:r>
    </w:p>
    <w:p>
      <w:r>
        <w:rPr>
          <w:rFonts w:ascii="Arial" w:hAnsi="Arial"/>
          <w:b w:val="0"/>
          <w:sz w:val="21"/>
        </w:rPr>
        <w:t>Beta Israel is the historic Jewish community rooted in Ethiopia. Its early history was preserved largely through oral tradition, and several traditions of origin exist; no single migration theory has been established by scholarship. Across generations the community sustained Jewish life through the Orit, the leadership of the Qessim, Shabbat, prayer, sacred time, communal responsibility and an enduring connection to Jerusalem. The Orit is the Octateuch in Ge’ez: the Five Books of Moses together with Joshua, Judges and Ruth.</w:t>
      </w:r>
    </w:p>
    <w:p>
      <w:pPr>
        <w:pStyle w:val="Heading2"/>
      </w:pPr>
      <w:r>
        <w:t>Learning Goal</w:t>
      </w:r>
    </w:p>
    <w:p>
      <w:r>
        <w:t>To explore the values, hopes, and inner strengths that people carry through life's journeys. Using the story of Beta Israel as inspiration, participants discover that the most important things we carry cannot be packed into a suitcase.</w:t>
      </w:r>
    </w:p>
    <w:p>
      <w:pPr>
        <w:pStyle w:val="Heading2"/>
      </w:pPr>
      <w:r>
        <w:t>Materials</w:t>
      </w:r>
    </w:p>
    <w:p>
      <w:pPr>
        <w:pStyle w:val="ListBullet"/>
      </w:pPr>
      <w:r>
        <w:t>One worksheet with an empty suitcase in the center.</w:t>
      </w:r>
    </w:p>
    <w:p>
      <w:pPr>
        <w:pStyle w:val="ListBullet"/>
      </w:pPr>
      <w:r>
        <w:t>Pictures or words representing everyday objects.</w:t>
      </w:r>
    </w:p>
    <w:p>
      <w:pPr>
        <w:pStyle w:val="ListBullet"/>
      </w:pPr>
      <w:r>
        <w:t>A section titled 'What Would You Carry in Your Heart?' for values and qualities.</w:t>
      </w:r>
    </w:p>
    <w:p>
      <w:pPr>
        <w:pStyle w:val="Heading2"/>
      </w:pPr>
      <w:r>
        <w:t>Lesson Flow</w:t>
      </w:r>
    </w:p>
    <w:tbl>
      <w:tblPr>
        <w:tblW w:type="auto" w:w="0"/>
        <w:tblLook w:firstColumn="1" w:firstRow="1" w:lastColumn="0" w:lastRow="0" w:noHBand="0" w:noVBand="1" w:val="04A0"/>
      </w:tblPr>
      <w:tblGrid>
        <w:gridCol w:w="2880"/>
        <w:gridCol w:w="2880"/>
        <w:gridCol w:w="2880"/>
      </w:tblGrid>
      <w:tr>
        <w:tc>
          <w:tcPr>
            <w:tcW w:type="dxa" w:w="2880"/>
          </w:tcPr>
          <w:p>
            <w:r>
              <w:t>Time</w:t>
            </w:r>
          </w:p>
        </w:tc>
        <w:tc>
          <w:tcPr>
            <w:tcW w:type="dxa" w:w="2880"/>
          </w:tcPr>
          <w:p>
            <w:r>
              <w:t>Activity</w:t>
            </w:r>
          </w:p>
        </w:tc>
        <w:tc>
          <w:tcPr>
            <w:tcW w:type="dxa" w:w="2880"/>
          </w:tcPr>
          <w:p>
            <w:r>
              <w:t>Facilitator Notes</w:t>
            </w:r>
          </w:p>
        </w:tc>
      </w:tr>
      <w:tr>
        <w:tc>
          <w:tcPr>
            <w:tcW w:type="dxa" w:w="2880"/>
          </w:tcPr>
          <w:p>
            <w:r>
              <w:t>3 min</w:t>
            </w:r>
          </w:p>
        </w:tc>
        <w:tc>
          <w:tcPr>
            <w:tcW w:type="dxa" w:w="2880"/>
          </w:tcPr>
          <w:p>
            <w:r>
              <w:t>Introduction</w:t>
            </w:r>
          </w:p>
        </w:tc>
        <w:tc>
          <w:tcPr>
            <w:tcW w:type="dxa" w:w="2880"/>
          </w:tcPr>
          <w:p>
            <w:r>
              <w:t>Imagine you have to leave home with one small suitcase. You don't know when—or if—you will return. What would you carry?</w:t>
            </w:r>
          </w:p>
        </w:tc>
      </w:tr>
      <w:tr>
        <w:tc>
          <w:tcPr>
            <w:tcW w:type="dxa" w:w="2880"/>
          </w:tcPr>
          <w:p>
            <w:r>
              <w:t>5 min</w:t>
            </w:r>
          </w:p>
        </w:tc>
        <w:tc>
          <w:tcPr>
            <w:tcW w:type="dxa" w:w="2880"/>
          </w:tcPr>
          <w:p>
            <w:r>
              <w:t>Individual Reflection</w:t>
            </w:r>
          </w:p>
        </w:tc>
        <w:tc>
          <w:tcPr>
            <w:tcW w:type="dxa" w:w="2880"/>
          </w:tcPr>
          <w:p>
            <w:r>
              <w:t>Choose up to five objects for your suitcase and up to five values you would carry in your heart. Explain your choices.</w:t>
            </w:r>
          </w:p>
        </w:tc>
      </w:tr>
      <w:tr>
        <w:tc>
          <w:tcPr>
            <w:tcW w:type="dxa" w:w="2880"/>
          </w:tcPr>
          <w:p>
            <w:r>
              <w:t>10 min</w:t>
            </w:r>
          </w:p>
        </w:tc>
        <w:tc>
          <w:tcPr>
            <w:tcW w:type="dxa" w:w="2880"/>
          </w:tcPr>
          <w:p>
            <w:r>
              <w:t>Small-Group Discussion</w:t>
            </w:r>
          </w:p>
        </w:tc>
        <w:tc>
          <w:tcPr>
            <w:tcW w:type="dxa" w:w="2880"/>
          </w:tcPr>
          <w:p>
            <w:r>
              <w:t>Discuss: Which object was hardest to leave behind? Which value mattered most? Can hope, faith, courage, or resilience fit inside a suitcase?</w:t>
            </w:r>
          </w:p>
        </w:tc>
      </w:tr>
      <w:tr>
        <w:tc>
          <w:tcPr>
            <w:tcW w:type="dxa" w:w="2880"/>
          </w:tcPr>
          <w:p>
            <w:r>
              <w:t>10 min</w:t>
            </w:r>
          </w:p>
        </w:tc>
        <w:tc>
          <w:tcPr>
            <w:tcW w:type="dxa" w:w="2880"/>
          </w:tcPr>
          <w:p>
            <w:r>
              <w:t>Whole-Class Sharing</w:t>
            </w:r>
          </w:p>
        </w:tc>
        <w:tc>
          <w:tcPr>
            <w:tcW w:type="dxa" w:w="2880"/>
          </w:tcPr>
          <w:p>
            <w:r>
              <w:t>Each group shares one object, one value, and one surprising insight.</w:t>
            </w:r>
          </w:p>
        </w:tc>
      </w:tr>
      <w:tr>
        <w:tc>
          <w:tcPr>
            <w:tcW w:type="dxa" w:w="2880"/>
          </w:tcPr>
          <w:p>
            <w:r>
              <w:t>2 min</w:t>
            </w:r>
          </w:p>
        </w:tc>
        <w:tc>
          <w:tcPr>
            <w:tcW w:type="dxa" w:w="2880"/>
          </w:tcPr>
          <w:p>
            <w:r>
              <w:t>Closing Reflection</w:t>
            </w:r>
          </w:p>
        </w:tc>
        <w:tc>
          <w:tcPr>
            <w:tcW w:type="dxa" w:w="2880"/>
          </w:tcPr>
          <w:p>
            <w:r>
              <w:t>Many members of Beta Israel left with very few possessions, but carried faith, hope, resilience, and a dream of Jerusalem. Sometimes the most important things we carry cannot be seen.</w:t>
            </w:r>
          </w:p>
        </w:tc>
      </w:tr>
    </w:tbl>
    <w:p>
      <w:pPr>
        <w:pStyle w:val="Heading2"/>
      </w:pPr>
      <w:r>
        <w:t>Facilitator Tip</w:t>
      </w:r>
    </w:p>
    <w:p>
      <w:r>
        <w:t>There are no right or wrong answers. The goal is to reflect on what truly sustains people during times of uncertainty and change.</w:t>
      </w:r>
    </w:p>
    <w:p>
      <w:pPr>
        <w:pStyle w:val="Heading1"/>
      </w:pPr>
      <w:r>
        <w:t>Selected Research Sources</w:t>
      </w:r>
    </w:p>
    <w:p>
      <w:r>
        <w:rPr>
          <w:rFonts w:ascii="Arial" w:hAnsi="Arial"/>
          <w:b w:val="0"/>
          <w:sz w:val="21"/>
        </w:rPr>
        <w:t>These sources support the historical and cultural framing of this guide. Biblical passages referenced for Sigd include Nehemiah 8–10, Ezra 1 and Exodus 19–20.</w:t>
      </w:r>
    </w:p>
    <w:p>
      <w:pPr>
        <w:pStyle w:val="ListBullet"/>
      </w:pPr>
      <w:r>
        <w:rPr>
          <w:rFonts w:ascii="Arial" w:hAnsi="Arial"/>
          <w:b w:val="0"/>
          <w:sz w:val="19"/>
        </w:rPr>
        <w:t>Ethiopian Jewry Heritage Center. “About Ethiopian Jewry.” https://ethiopianjhc.org.il/en/ethiopian-jewry/about-ethiopian-jewry/</w:t>
      </w:r>
    </w:p>
    <w:p>
      <w:pPr>
        <w:pStyle w:val="ListBullet"/>
      </w:pPr>
      <w:r>
        <w:rPr>
          <w:rFonts w:ascii="Arial" w:hAnsi="Arial"/>
          <w:b w:val="0"/>
          <w:sz w:val="19"/>
        </w:rPr>
        <w:t>Ethiopian Jewry Heritage Center. “The Sigd Holiday.” https://ethiopianjhc.org.il/en/the-sigd-holiday/</w:t>
      </w:r>
    </w:p>
    <w:p>
      <w:pPr>
        <w:pStyle w:val="ListBullet"/>
      </w:pPr>
      <w:r>
        <w:rPr>
          <w:rFonts w:ascii="Arial" w:hAnsi="Arial"/>
          <w:b w:val="0"/>
          <w:sz w:val="19"/>
        </w:rPr>
        <w:t>Ethiopian Jewry Heritage Center. “Aliyah and Attempts at Aliyah.” https://ethiopianjhc.org.il/en/aliyah-and-attempts-at-aliyah/</w:t>
      </w:r>
    </w:p>
    <w:p>
      <w:pPr>
        <w:pStyle w:val="ListBullet"/>
      </w:pPr>
      <w:r>
        <w:rPr>
          <w:rFonts w:ascii="Arial" w:hAnsi="Arial"/>
          <w:b w:val="0"/>
          <w:sz w:val="19"/>
        </w:rPr>
        <w:t>National Library of Israel. “Rare Ethiopian Beta Israel Holy Books to Be Available via NLI Website.” https://www.nli.org.il/en/at-your-service/announcements/beta-israel</w:t>
      </w:r>
    </w:p>
    <w:p>
      <w:pPr>
        <w:pStyle w:val="ListBullet"/>
      </w:pPr>
      <w:r>
        <w:rPr>
          <w:rFonts w:ascii="Arial" w:hAnsi="Arial"/>
          <w:b w:val="0"/>
          <w:sz w:val="19"/>
        </w:rPr>
        <w:t>Knesset. “Sigd — Holiday of Ethiopian Jews.” https://main.knesset.gov.il/en/about/lexicon/pages/sigd.aspx</w:t>
      </w:r>
    </w:p>
    <w:p>
      <w:pPr>
        <w:pStyle w:val="ListBullet"/>
      </w:pPr>
      <w:r>
        <w:rPr>
          <w:rFonts w:ascii="Arial" w:hAnsi="Arial"/>
          <w:b w:val="0"/>
          <w:sz w:val="19"/>
        </w:rPr>
        <w:t>Shalom, Sharon. From Sinai to Ethiopia: The Halakhic and Conceptual World of Ethiopian Jewry. Gefen, 2016.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