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The Picture That Chose You</w:t>
      </w:r>
    </w:p>
    <w:p>
      <w:r>
        <w:rPr>
          <w:b/>
        </w:rPr>
        <w:t xml:space="preserve">Audience: </w:t>
      </w:r>
      <w:r>
        <w:t>Flexible activity for upper elementary, middle school, high school, community groups, and adult learners.</w:t>
        <w:br/>
      </w:r>
      <w:r>
        <w:rPr>
          <w:b/>
        </w:rPr>
        <w:t xml:space="preserve">Duration: </w:t>
      </w:r>
      <w:r>
        <w:t>40 minutes</w:t>
      </w:r>
    </w:p>
    <w:p>
      <w:pPr>
        <w:pStyle w:val="Heading1"/>
      </w:pPr>
      <w:r>
        <w:t>Facilitator Background — Read Before the Activity</w:t>
      </w:r>
    </w:p>
    <w:p>
      <w:r>
        <w:rPr>
          <w:rFonts w:ascii="Arial" w:hAnsi="Arial"/>
          <w:b w:val="0"/>
          <w:sz w:val="21"/>
        </w:rPr>
        <w:t>Present community tradition, historical evidence and halakhic recognition as related but distinct forms of knowledge. Begin with living faith, leadership and creativity; do not reduce Beta Israel to hardship, rescue or immigration. When discussing journeys to Israel, avoid implying that every family followed the same route or had the same experience.</w:t>
      </w:r>
    </w:p>
    <w:p>
      <w:r>
        <w:rPr>
          <w:rFonts w:ascii="Arial" w:hAnsi="Arial"/>
          <w:b w:val="0"/>
          <w:sz w:val="21"/>
        </w:rPr>
        <w:t>Beta Israel is the historic Jewish community rooted in Ethiopia. Its early history was preserved largely through oral tradition, and several traditions of origin exist; no single migration theory has been established by scholarship. Across generations the community sustained Jewish life through the Orit, the leadership of the Qessim, Shabbat, prayer, sacred time, communal responsibility and an enduring connection to Jerusalem. The Orit is the Octateuch in Ge’ez: the Five Books of Moses together with Joshua, Judges and Ruth.</w:t>
      </w:r>
    </w:p>
    <w:p>
      <w:pPr>
        <w:pStyle w:val="Heading2"/>
      </w:pPr>
      <w:r>
        <w:t>Learning Goal</w:t>
      </w:r>
    </w:p>
    <w:p>
      <w:r>
        <w:t>To spark curiosity, encourage observation, and help participants connect personally with the story of Beta Israel through images before learning historical facts. The activity begins with questions—not answers.</w:t>
      </w:r>
    </w:p>
    <w:p>
      <w:pPr>
        <w:pStyle w:val="Heading2"/>
      </w:pPr>
      <w:r>
        <w:t>Materials</w:t>
      </w:r>
    </w:p>
    <w:p>
      <w:pPr>
        <w:pStyle w:val="ListBullet"/>
      </w:pPr>
      <w:r>
        <w:t>10 photographs related to Beta Israel displayed around the room.</w:t>
      </w:r>
    </w:p>
    <w:p>
      <w:pPr>
        <w:pStyle w:val="ListBullet"/>
      </w:pPr>
      <w:r>
        <w:t>A short text (40–60 words) titled 'The Story You Couldn't See' attached to the back of each photograph.</w:t>
      </w:r>
    </w:p>
    <w:p>
      <w:pPr>
        <w:pStyle w:val="Heading2"/>
      </w:pPr>
      <w:r>
        <w:t>Lesson Flow</w:t>
      </w:r>
    </w:p>
    <w:tbl>
      <w:tblPr>
        <w:tblW w:type="auto" w:w="0"/>
        <w:tblLook w:firstColumn="1" w:firstRow="1" w:lastColumn="0" w:lastRow="0" w:noHBand="0" w:noVBand="1" w:val="04A0"/>
      </w:tblPr>
      <w:tblGrid>
        <w:gridCol w:w="2880"/>
        <w:gridCol w:w="2880"/>
        <w:gridCol w:w="2880"/>
      </w:tblGrid>
      <w:tr>
        <w:tc>
          <w:tcPr>
            <w:tcW w:type="dxa" w:w="2880"/>
          </w:tcPr>
          <w:p>
            <w:r>
              <w:t>Time</w:t>
            </w:r>
          </w:p>
        </w:tc>
        <w:tc>
          <w:tcPr>
            <w:tcW w:type="dxa" w:w="2880"/>
          </w:tcPr>
          <w:p>
            <w:r>
              <w:t>Activity</w:t>
            </w:r>
          </w:p>
        </w:tc>
        <w:tc>
          <w:tcPr>
            <w:tcW w:type="dxa" w:w="2880"/>
          </w:tcPr>
          <w:p>
            <w:r>
              <w:t>Facilitator Notes</w:t>
            </w:r>
          </w:p>
        </w:tc>
      </w:tr>
      <w:tr>
        <w:tc>
          <w:tcPr>
            <w:tcW w:type="dxa" w:w="2880"/>
          </w:tcPr>
          <w:p>
            <w:r>
              <w:t>2 min</w:t>
            </w:r>
          </w:p>
        </w:tc>
        <w:tc>
          <w:tcPr>
            <w:tcW w:type="dxa" w:w="2880"/>
          </w:tcPr>
          <w:p>
            <w:r>
              <w:t>Introduction</w:t>
            </w:r>
          </w:p>
        </w:tc>
        <w:tc>
          <w:tcPr>
            <w:tcW w:type="dxa" w:w="2880"/>
          </w:tcPr>
          <w:p>
            <w:r>
              <w:t>Say: 'Today we're not starting with a story. We're starting with a question. Can one photograph tell the story of an entire community?'</w:t>
            </w:r>
          </w:p>
        </w:tc>
      </w:tr>
      <w:tr>
        <w:tc>
          <w:tcPr>
            <w:tcW w:type="dxa" w:w="2880"/>
          </w:tcPr>
          <w:p>
            <w:r>
              <w:t>2 min</w:t>
            </w:r>
          </w:p>
        </w:tc>
        <w:tc>
          <w:tcPr>
            <w:tcW w:type="dxa" w:w="2880"/>
          </w:tcPr>
          <w:p>
            <w:r>
              <w:t>Gallery Walk</w:t>
            </w:r>
          </w:p>
        </w:tc>
        <w:tc>
          <w:tcPr>
            <w:tcW w:type="dxa" w:w="2880"/>
          </w:tcPr>
          <w:p>
            <w:r>
              <w:t>Participants quietly observe the photographs and choose the one that made them stop and wonder. Several participants may choose the same photograph.</w:t>
            </w:r>
          </w:p>
        </w:tc>
      </w:tr>
      <w:tr>
        <w:tc>
          <w:tcPr>
            <w:tcW w:type="dxa" w:w="2880"/>
          </w:tcPr>
          <w:p>
            <w:r>
              <w:t>10 min</w:t>
            </w:r>
          </w:p>
        </w:tc>
        <w:tc>
          <w:tcPr>
            <w:tcW w:type="dxa" w:w="2880"/>
          </w:tcPr>
          <w:p>
            <w:r>
              <w:t>Small Group Discussion</w:t>
            </w:r>
          </w:p>
        </w:tc>
        <w:tc>
          <w:tcPr>
            <w:tcW w:type="dxa" w:w="2880"/>
          </w:tcPr>
          <w:p>
            <w:r>
              <w:t>Groups discuss: What caught your attention? Why did you choose this picture? What do you think is happening?</w:t>
            </w:r>
          </w:p>
        </w:tc>
      </w:tr>
      <w:tr>
        <w:tc>
          <w:tcPr>
            <w:tcW w:type="dxa" w:w="2880"/>
          </w:tcPr>
          <w:p>
            <w:r>
              <w:t>20 min</w:t>
            </w:r>
          </w:p>
        </w:tc>
        <w:tc>
          <w:tcPr>
            <w:tcW w:type="dxa" w:w="2880"/>
          </w:tcPr>
          <w:p>
            <w:r>
              <w:t>Whole-Class Sharing</w:t>
            </w:r>
          </w:p>
        </w:tc>
        <w:tc>
          <w:tcPr>
            <w:tcW w:type="dxa" w:w="2880"/>
          </w:tcPr>
          <w:p>
            <w:r>
              <w:t>One spokesperson from each group presents. After each presentation, turn the photograph over and read 'The Story You Couldn't See.' Invite one brief reaction before moving to the next photograph.</w:t>
            </w:r>
          </w:p>
        </w:tc>
      </w:tr>
      <w:tr>
        <w:tc>
          <w:tcPr>
            <w:tcW w:type="dxa" w:w="2880"/>
          </w:tcPr>
          <w:p>
            <w:r>
              <w:t>6 min</w:t>
            </w:r>
          </w:p>
        </w:tc>
        <w:tc>
          <w:tcPr>
            <w:tcW w:type="dxa" w:w="2880"/>
          </w:tcPr>
          <w:p>
            <w:r>
              <w:t>Closing Reflection</w:t>
            </w:r>
          </w:p>
        </w:tc>
        <w:tc>
          <w:tcPr>
            <w:tcW w:type="dxa" w:w="2880"/>
          </w:tcPr>
          <w:p>
            <w:r>
              <w:t>Ask: 'Which picture changed the way you think the most—and why?' Conclude by emphasizing that every photograph tells one chapter of the larger story of Beta Israel and the Jewish people.</w:t>
            </w:r>
          </w:p>
        </w:tc>
      </w:tr>
    </w:tbl>
    <w:p>
      <w:pPr>
        <w:pStyle w:val="Heading2"/>
      </w:pPr>
      <w:r>
        <w:t>Facilitator Tip</w:t>
      </w:r>
    </w:p>
    <w:p>
      <w:r>
        <w:t>Curiosity comes before information. There are no right or wrong answers. The goal is not to guess correctly, but to observe, wonder, listen, and discover.</w:t>
      </w:r>
    </w:p>
    <w:p>
      <w:pPr>
        <w:pStyle w:val="Heading1"/>
      </w:pPr>
      <w:r>
        <w:t>Selected Research Sources</w:t>
      </w:r>
    </w:p>
    <w:p>
      <w:r>
        <w:rPr>
          <w:rFonts w:ascii="Arial" w:hAnsi="Arial"/>
          <w:b w:val="0"/>
          <w:sz w:val="21"/>
        </w:rPr>
        <w:t>These sources support the historical and cultural framing of this guide. Biblical passages referenced for Sigd include Nehemiah 8–10, Ezra 1 and Exodus 19–20.</w:t>
      </w:r>
    </w:p>
    <w:p>
      <w:pPr>
        <w:pStyle w:val="ListBullet"/>
      </w:pPr>
      <w:r>
        <w:rPr>
          <w:rFonts w:ascii="Arial" w:hAnsi="Arial"/>
          <w:b w:val="0"/>
          <w:sz w:val="19"/>
        </w:rPr>
        <w:t>Ethiopian Jewry Heritage Center. “About Ethiopian Jewry.” https://ethiopianjhc.org.il/en/ethiopian-jewry/about-ethiopian-jewry/</w:t>
      </w:r>
    </w:p>
    <w:p>
      <w:pPr>
        <w:pStyle w:val="ListBullet"/>
      </w:pPr>
      <w:r>
        <w:rPr>
          <w:rFonts w:ascii="Arial" w:hAnsi="Arial"/>
          <w:b w:val="0"/>
          <w:sz w:val="19"/>
        </w:rPr>
        <w:t>Ethiopian Jewry Heritage Center. “The Sigd Holiday.” https://ethiopianjhc.org.il/en/the-sigd-holiday/</w:t>
      </w:r>
    </w:p>
    <w:p>
      <w:pPr>
        <w:pStyle w:val="ListBullet"/>
      </w:pPr>
      <w:r>
        <w:rPr>
          <w:rFonts w:ascii="Arial" w:hAnsi="Arial"/>
          <w:b w:val="0"/>
          <w:sz w:val="19"/>
        </w:rPr>
        <w:t>Ethiopian Jewry Heritage Center. “Aliyah and Attempts at Aliyah.” https://ethiopianjhc.org.il/en/aliyah-and-attempts-at-aliyah/</w:t>
      </w:r>
    </w:p>
    <w:p>
      <w:pPr>
        <w:pStyle w:val="ListBullet"/>
      </w:pPr>
      <w:r>
        <w:rPr>
          <w:rFonts w:ascii="Arial" w:hAnsi="Arial"/>
          <w:b w:val="0"/>
          <w:sz w:val="19"/>
        </w:rPr>
        <w:t>National Library of Israel. “Rare Ethiopian Beta Israel Holy Books to Be Available via NLI Website.” https://www.nli.org.il/en/at-your-service/announcements/beta-israel</w:t>
      </w:r>
    </w:p>
    <w:p>
      <w:pPr>
        <w:pStyle w:val="ListBullet"/>
      </w:pPr>
      <w:r>
        <w:rPr>
          <w:rFonts w:ascii="Arial" w:hAnsi="Arial"/>
          <w:b w:val="0"/>
          <w:sz w:val="19"/>
        </w:rPr>
        <w:t>Knesset. “Sigd — Holiday of Ethiopian Jews.” https://main.knesset.gov.il/en/about/lexicon/pages/sigd.aspx</w:t>
      </w:r>
    </w:p>
    <w:p>
      <w:pPr>
        <w:pStyle w:val="ListBullet"/>
      </w:pPr>
      <w:r>
        <w:rPr>
          <w:rFonts w:ascii="Arial" w:hAnsi="Arial"/>
          <w:b w:val="0"/>
          <w:sz w:val="19"/>
        </w:rPr>
        <w:t>Shalom, Sharon. From Sinai to Ethiopia: The Halakhic and Conceptual World of Ethiopian Jewry. Gefen, 2016.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